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right="0" w:rightChars="0"/>
        <w:jc w:val="center"/>
        <w:textAlignment w:val="auto"/>
        <w:rPr>
          <w:rFonts w:hint="default" w:ascii="方正小标宋简体" w:hAnsi="方正小标宋简体" w:eastAsia="方正小标宋简体" w:cs="方正小标宋简体"/>
          <w:b w:val="0"/>
          <w:bCs w:val="0"/>
          <w:color w:val="333333"/>
          <w:sz w:val="44"/>
          <w:szCs w:val="44"/>
        </w:rPr>
      </w:pPr>
      <w:r>
        <w:rPr>
          <w:rFonts w:ascii="方正小标宋简体" w:hAnsi="方正小标宋简体" w:eastAsia="方正小标宋简体" w:cs="方正小标宋简体"/>
          <w:b w:val="0"/>
          <w:bCs w:val="0"/>
          <w:color w:val="333333"/>
          <w:sz w:val="44"/>
          <w:szCs w:val="44"/>
          <w:shd w:val="clear" w:color="auto" w:fill="FFFFFF"/>
        </w:rPr>
        <w:t>关于公开竞选营销目标责任人的公告</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420"/>
        <w:textAlignment w:val="auto"/>
        <w:rPr>
          <w:rFonts w:ascii="仿宋" w:hAnsi="仿宋" w:eastAsia="仿宋" w:cs="仿宋"/>
          <w:color w:val="333333"/>
          <w:sz w:val="32"/>
          <w:szCs w:val="32"/>
          <w:shd w:val="clear" w:color="auto" w:fill="FFFFFF"/>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经研究，张家界茅岩河旅游开发股份有限公司决定面向社会公开竞选2022年度营销目标责任人，现就有关事项公告如下：</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left="638" w:leftChars="304" w:right="0" w:rightChars="0"/>
        <w:jc w:val="both"/>
        <w:textAlignment w:val="auto"/>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一、公司概况</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张家界茅岩河旅游开发股份有限公司注册资本8000万元，负责对张家界西线旅游区的旅游资源进行整合、统筹安排、开发建设和运营。</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旅游区总体规划面积120平方公里，是一个融峡谷风光、洞天美景、水上漂流、民俗风情、红色文化于一体的旅游资源聚集区。公司目前主要旅游产品包括九天洞、峰恋溪国家森林公园、茅岩河漂流、苦竹古寨、平湖游、喷射快艇、红军体验园和温泉体验点等。</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left="638" w:leftChars="304" w:right="0" w:rightChars="0"/>
        <w:textAlignment w:val="auto"/>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二、竞聘职位</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张家界茅岩河旅游开发股份有限公司营销目标责任人。</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left="638" w:leftChars="304" w:right="0" w:rightChars="0"/>
        <w:textAlignment w:val="auto"/>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三、经营责任目标</w:t>
      </w:r>
    </w:p>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560" w:lineRule="exact"/>
        <w:ind w:right="0" w:rightChars="0" w:firstLine="640" w:firstLineChars="200"/>
        <w:textAlignment w:val="auto"/>
        <w:rPr>
          <w:rFonts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目</w:t>
      </w:r>
      <w:r>
        <w:rPr>
          <w:rFonts w:hint="eastAsia" w:ascii="仿宋" w:hAnsi="仿宋" w:eastAsia="仿宋" w:cs="仿宋"/>
          <w:color w:val="000000" w:themeColor="text1"/>
          <w:kern w:val="0"/>
          <w:sz w:val="32"/>
          <w:szCs w:val="32"/>
          <w:shd w:val="clear" w:color="auto" w:fill="FFFFFF"/>
          <w14:textFill>
            <w14:solidFill>
              <w14:schemeClr w14:val="tx1"/>
            </w14:solidFill>
          </w14:textFill>
        </w:rPr>
        <w:t>标任务（2022年考核时间为5月1日-12月31日）</w:t>
      </w:r>
    </w:p>
    <w:tbl>
      <w:tblPr>
        <w:tblStyle w:val="8"/>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1755"/>
        <w:gridCol w:w="2182"/>
        <w:gridCol w:w="3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142"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right="0" w:rightChars="0"/>
              <w:jc w:val="center"/>
              <w:textAlignment w:val="auto"/>
              <w:rPr>
                <w:rFonts w:ascii="仿宋" w:hAnsi="仿宋" w:eastAsia="仿宋" w:cs="仿宋"/>
                <w:b/>
                <w:bCs/>
                <w:sz w:val="24"/>
              </w:rPr>
            </w:pPr>
            <w:r>
              <w:rPr>
                <w:rFonts w:hint="eastAsia" w:ascii="仿宋" w:hAnsi="仿宋" w:eastAsia="仿宋" w:cs="仿宋"/>
                <w:b/>
                <w:bCs/>
                <w:sz w:val="24"/>
              </w:rPr>
              <w:t>年份</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right="0" w:rightChars="0"/>
              <w:jc w:val="center"/>
              <w:textAlignment w:val="auto"/>
              <w:rPr>
                <w:rFonts w:ascii="仿宋" w:hAnsi="仿宋" w:eastAsia="仿宋" w:cs="仿宋"/>
                <w:b/>
                <w:bCs/>
                <w:sz w:val="24"/>
              </w:rPr>
            </w:pPr>
            <w:r>
              <w:rPr>
                <w:rFonts w:hint="eastAsia" w:ascii="仿宋" w:hAnsi="仿宋" w:eastAsia="仿宋" w:cs="仿宋"/>
                <w:b/>
                <w:bCs/>
                <w:sz w:val="24"/>
              </w:rPr>
              <w:t>总目标任务</w:t>
            </w:r>
          </w:p>
          <w:p>
            <w:pPr>
              <w:keepNext w:val="0"/>
              <w:keepLines w:val="0"/>
              <w:pageBreakBefore w:val="0"/>
              <w:widowControl w:val="0"/>
              <w:kinsoku/>
              <w:wordWrap/>
              <w:overflowPunct/>
              <w:topLinePunct w:val="0"/>
              <w:autoSpaceDE/>
              <w:autoSpaceDN/>
              <w:bidi w:val="0"/>
              <w:adjustRightInd/>
              <w:snapToGrid/>
              <w:spacing w:line="440" w:lineRule="atLeast"/>
              <w:ind w:right="0" w:rightChars="0"/>
              <w:jc w:val="center"/>
              <w:textAlignment w:val="auto"/>
              <w:rPr>
                <w:rFonts w:ascii="仿宋" w:hAnsi="仿宋" w:eastAsia="仿宋" w:cs="仿宋"/>
                <w:b/>
                <w:bCs/>
                <w:sz w:val="24"/>
              </w:rPr>
            </w:pPr>
            <w:r>
              <w:rPr>
                <w:rFonts w:hint="eastAsia" w:ascii="仿宋" w:hAnsi="仿宋" w:eastAsia="仿宋" w:cs="仿宋"/>
                <w:b/>
                <w:bCs/>
                <w:sz w:val="24"/>
              </w:rPr>
              <w:t>（万元）</w:t>
            </w:r>
          </w:p>
        </w:tc>
        <w:tc>
          <w:tcPr>
            <w:tcW w:w="5265"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atLeast"/>
              <w:ind w:right="0" w:rightChars="0"/>
              <w:jc w:val="center"/>
              <w:textAlignment w:val="auto"/>
              <w:rPr>
                <w:rFonts w:ascii="仿宋" w:hAnsi="仿宋" w:eastAsia="仿宋" w:cs="仿宋"/>
                <w:b/>
                <w:bCs/>
                <w:sz w:val="24"/>
              </w:rPr>
            </w:pPr>
            <w:r>
              <w:rPr>
                <w:rFonts w:hint="eastAsia" w:ascii="仿宋" w:hAnsi="仿宋" w:eastAsia="仿宋" w:cs="仿宋"/>
                <w:b/>
                <w:bCs/>
                <w:sz w:val="24"/>
              </w:rPr>
              <w:t>各分部任务目标</w:t>
            </w:r>
            <w:r>
              <w:rPr>
                <w:rFonts w:hint="eastAsia" w:ascii="仿宋" w:hAnsi="仿宋" w:eastAsia="仿宋" w:cs="仿宋"/>
                <w:b/>
                <w:bCs/>
                <w:sz w:val="24"/>
                <w:lang w:val="en-US" w:eastAsia="zh-CN"/>
              </w:rPr>
              <w:t xml:space="preserve"> </w:t>
            </w:r>
            <w:r>
              <w:rPr>
                <w:rFonts w:hint="eastAsia" w:ascii="仿宋" w:hAnsi="仿宋" w:eastAsia="仿宋" w:cs="仿宋"/>
                <w:b/>
                <w:bCs/>
                <w:sz w:val="24"/>
              </w:rPr>
              <w:t>仅指门票收入</w:t>
            </w:r>
          </w:p>
          <w:p>
            <w:pPr>
              <w:keepNext w:val="0"/>
              <w:keepLines w:val="0"/>
              <w:pageBreakBefore w:val="0"/>
              <w:widowControl w:val="0"/>
              <w:kinsoku/>
              <w:wordWrap/>
              <w:overflowPunct/>
              <w:topLinePunct w:val="0"/>
              <w:autoSpaceDE/>
              <w:autoSpaceDN/>
              <w:bidi w:val="0"/>
              <w:adjustRightInd/>
              <w:snapToGrid/>
              <w:spacing w:line="440" w:lineRule="atLeast"/>
              <w:ind w:right="0" w:rightChars="0"/>
              <w:jc w:val="center"/>
              <w:textAlignment w:val="auto"/>
              <w:rPr>
                <w:rFonts w:ascii="仿宋" w:hAnsi="仿宋" w:eastAsia="仿宋" w:cs="仿宋"/>
                <w:sz w:val="24"/>
              </w:rPr>
            </w:pPr>
            <w:r>
              <w:rPr>
                <w:rFonts w:hint="eastAsia" w:ascii="仿宋" w:hAnsi="仿宋" w:eastAsia="仿宋" w:cs="仿宋"/>
                <w:b/>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142"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atLeast"/>
              <w:ind w:right="0" w:rightChars="0"/>
              <w:jc w:val="center"/>
              <w:textAlignment w:val="auto"/>
              <w:rPr>
                <w:rFonts w:ascii="仿宋" w:hAnsi="仿宋" w:eastAsia="仿宋" w:cs="仿宋"/>
                <w:sz w:val="24"/>
              </w:rPr>
            </w:pPr>
            <w:r>
              <w:rPr>
                <w:rFonts w:hint="eastAsia" w:ascii="仿宋" w:hAnsi="仿宋" w:eastAsia="仿宋" w:cs="仿宋"/>
                <w:sz w:val="24"/>
              </w:rPr>
              <w:t>2022年</w:t>
            </w:r>
          </w:p>
        </w:tc>
        <w:tc>
          <w:tcPr>
            <w:tcW w:w="1755"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atLeast"/>
              <w:ind w:right="0" w:rightChars="0"/>
              <w:jc w:val="center"/>
              <w:textAlignment w:val="auto"/>
              <w:rPr>
                <w:rFonts w:ascii="仿宋" w:hAnsi="仿宋" w:eastAsia="仿宋" w:cs="仿宋"/>
                <w:sz w:val="24"/>
              </w:rPr>
            </w:pPr>
            <w:r>
              <w:rPr>
                <w:rFonts w:hint="eastAsia" w:ascii="仿宋" w:hAnsi="仿宋" w:eastAsia="仿宋" w:cs="仿宋"/>
                <w:sz w:val="24"/>
              </w:rPr>
              <w:t>1400</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right="0" w:rightChars="0"/>
              <w:jc w:val="center"/>
              <w:textAlignment w:val="auto"/>
              <w:rPr>
                <w:rFonts w:ascii="仿宋" w:hAnsi="仿宋" w:eastAsia="仿宋" w:cs="仿宋"/>
                <w:sz w:val="24"/>
              </w:rPr>
            </w:pPr>
            <w:r>
              <w:rPr>
                <w:rFonts w:hint="eastAsia" w:ascii="仿宋" w:hAnsi="仿宋" w:eastAsia="仿宋" w:cs="仿宋"/>
                <w:sz w:val="24"/>
              </w:rPr>
              <w:t>九天洞</w:t>
            </w:r>
          </w:p>
        </w:tc>
        <w:tc>
          <w:tcPr>
            <w:tcW w:w="3083"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right="0" w:rightChars="0"/>
              <w:jc w:val="center"/>
              <w:textAlignment w:val="auto"/>
              <w:rPr>
                <w:rFonts w:ascii="仿宋" w:hAnsi="仿宋" w:eastAsia="仿宋" w:cs="仿宋"/>
                <w:sz w:val="24"/>
              </w:rPr>
            </w:pPr>
            <w:r>
              <w:rPr>
                <w:rFonts w:hint="eastAsia" w:ascii="仿宋" w:hAnsi="仿宋" w:eastAsia="仿宋" w:cs="仿宋"/>
                <w:sz w:val="24"/>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142"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atLeast"/>
              <w:ind w:right="0" w:rightChars="0"/>
              <w:jc w:val="center"/>
              <w:textAlignment w:val="auto"/>
              <w:rPr>
                <w:rFonts w:ascii="仿宋" w:hAnsi="仿宋" w:eastAsia="仿宋" w:cs="仿宋"/>
                <w:sz w:val="24"/>
              </w:rPr>
            </w:pPr>
          </w:p>
        </w:tc>
        <w:tc>
          <w:tcPr>
            <w:tcW w:w="1755"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atLeast"/>
              <w:ind w:right="0" w:rightChars="0"/>
              <w:jc w:val="center"/>
              <w:textAlignment w:val="auto"/>
              <w:rPr>
                <w:rFonts w:ascii="仿宋" w:hAnsi="仿宋" w:eastAsia="仿宋" w:cs="仿宋"/>
                <w:sz w:val="24"/>
              </w:rPr>
            </w:pP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right="0" w:rightChars="0"/>
              <w:jc w:val="center"/>
              <w:textAlignment w:val="auto"/>
              <w:rPr>
                <w:rFonts w:ascii="仿宋" w:hAnsi="仿宋" w:eastAsia="仿宋" w:cs="仿宋"/>
                <w:sz w:val="24"/>
              </w:rPr>
            </w:pPr>
            <w:r>
              <w:rPr>
                <w:rFonts w:hint="eastAsia" w:ascii="仿宋" w:hAnsi="仿宋" w:eastAsia="仿宋" w:cs="仿宋"/>
                <w:sz w:val="24"/>
              </w:rPr>
              <w:t>平湖游（星空营地）</w:t>
            </w:r>
          </w:p>
        </w:tc>
        <w:tc>
          <w:tcPr>
            <w:tcW w:w="3083"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right="0" w:rightChars="0"/>
              <w:jc w:val="center"/>
              <w:textAlignment w:val="auto"/>
              <w:rPr>
                <w:rFonts w:ascii="仿宋" w:hAnsi="仿宋" w:eastAsia="仿宋" w:cs="仿宋"/>
                <w:sz w:val="24"/>
              </w:rPr>
            </w:pPr>
            <w:r>
              <w:rPr>
                <w:rFonts w:hint="eastAsia" w:ascii="仿宋" w:hAnsi="仿宋" w:eastAsia="仿宋" w:cs="仿宋"/>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142"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atLeast"/>
              <w:ind w:right="0" w:rightChars="0"/>
              <w:jc w:val="center"/>
              <w:textAlignment w:val="auto"/>
              <w:rPr>
                <w:rFonts w:ascii="仿宋" w:hAnsi="仿宋" w:eastAsia="仿宋" w:cs="仿宋"/>
                <w:sz w:val="24"/>
              </w:rPr>
            </w:pPr>
          </w:p>
        </w:tc>
        <w:tc>
          <w:tcPr>
            <w:tcW w:w="1755"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atLeast"/>
              <w:ind w:right="0" w:rightChars="0"/>
              <w:jc w:val="center"/>
              <w:textAlignment w:val="auto"/>
              <w:rPr>
                <w:rFonts w:ascii="仿宋" w:hAnsi="仿宋" w:eastAsia="仿宋" w:cs="仿宋"/>
                <w:sz w:val="24"/>
              </w:rPr>
            </w:pP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right="0" w:rightChars="0"/>
              <w:jc w:val="center"/>
              <w:textAlignment w:val="auto"/>
              <w:rPr>
                <w:rFonts w:ascii="仿宋" w:hAnsi="仿宋" w:eastAsia="仿宋" w:cs="仿宋"/>
                <w:sz w:val="24"/>
              </w:rPr>
            </w:pPr>
            <w:r>
              <w:rPr>
                <w:rFonts w:hint="eastAsia" w:ascii="仿宋" w:hAnsi="仿宋" w:eastAsia="仿宋" w:cs="仿宋"/>
                <w:sz w:val="24"/>
              </w:rPr>
              <w:t>漂流（温泉、快艇）</w:t>
            </w:r>
          </w:p>
        </w:tc>
        <w:tc>
          <w:tcPr>
            <w:tcW w:w="3083"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right="0" w:rightChars="0"/>
              <w:jc w:val="center"/>
              <w:textAlignment w:val="auto"/>
              <w:rPr>
                <w:rFonts w:ascii="仿宋" w:hAnsi="仿宋" w:eastAsia="仿宋" w:cs="仿宋"/>
                <w:sz w:val="24"/>
              </w:rPr>
            </w:pPr>
            <w:r>
              <w:rPr>
                <w:rFonts w:hint="eastAsia" w:ascii="仿宋" w:hAnsi="仿宋" w:eastAsia="仿宋" w:cs="仿宋"/>
                <w:sz w:val="24"/>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142"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atLeast"/>
              <w:ind w:right="0" w:rightChars="0"/>
              <w:jc w:val="center"/>
              <w:textAlignment w:val="auto"/>
              <w:rPr>
                <w:rFonts w:ascii="仿宋" w:hAnsi="仿宋" w:eastAsia="仿宋" w:cs="仿宋"/>
                <w:sz w:val="24"/>
              </w:rPr>
            </w:pPr>
          </w:p>
        </w:tc>
        <w:tc>
          <w:tcPr>
            <w:tcW w:w="1755"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atLeast"/>
              <w:ind w:right="0" w:rightChars="0"/>
              <w:jc w:val="center"/>
              <w:textAlignment w:val="auto"/>
              <w:rPr>
                <w:rFonts w:ascii="仿宋" w:hAnsi="仿宋" w:eastAsia="仿宋" w:cs="仿宋"/>
                <w:sz w:val="24"/>
              </w:rPr>
            </w:pP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right="0" w:rightChars="0"/>
              <w:jc w:val="center"/>
              <w:textAlignment w:val="auto"/>
              <w:rPr>
                <w:rFonts w:ascii="仿宋" w:hAnsi="仿宋" w:eastAsia="仿宋" w:cs="仿宋"/>
                <w:sz w:val="24"/>
              </w:rPr>
            </w:pPr>
            <w:r>
              <w:rPr>
                <w:rFonts w:hint="eastAsia" w:ascii="仿宋" w:hAnsi="仿宋" w:eastAsia="仿宋" w:cs="仿宋"/>
                <w:sz w:val="24"/>
              </w:rPr>
              <w:t>红军体验园</w:t>
            </w:r>
          </w:p>
        </w:tc>
        <w:tc>
          <w:tcPr>
            <w:tcW w:w="3083"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right="0" w:rightChars="0"/>
              <w:jc w:val="center"/>
              <w:textAlignment w:val="auto"/>
              <w:rPr>
                <w:rFonts w:ascii="仿宋" w:hAnsi="仿宋" w:eastAsia="仿宋" w:cs="仿宋"/>
                <w:sz w:val="24"/>
              </w:rPr>
            </w:pPr>
            <w:r>
              <w:rPr>
                <w:rFonts w:hint="eastAsia" w:ascii="仿宋" w:hAnsi="仿宋" w:eastAsia="仿宋" w:cs="仿宋"/>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142"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atLeast"/>
              <w:ind w:right="0" w:rightChars="0"/>
              <w:jc w:val="center"/>
              <w:textAlignment w:val="auto"/>
              <w:rPr>
                <w:rFonts w:ascii="仿宋" w:hAnsi="仿宋" w:eastAsia="仿宋" w:cs="仿宋"/>
                <w:sz w:val="24"/>
              </w:rPr>
            </w:pPr>
          </w:p>
        </w:tc>
        <w:tc>
          <w:tcPr>
            <w:tcW w:w="1755"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atLeast"/>
              <w:ind w:right="0" w:rightChars="0"/>
              <w:jc w:val="center"/>
              <w:textAlignment w:val="auto"/>
              <w:rPr>
                <w:rFonts w:ascii="仿宋" w:hAnsi="仿宋" w:eastAsia="仿宋" w:cs="仿宋"/>
                <w:sz w:val="24"/>
              </w:rPr>
            </w:pP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right="0" w:rightChars="0"/>
              <w:jc w:val="center"/>
              <w:textAlignment w:val="auto"/>
              <w:rPr>
                <w:rFonts w:ascii="仿宋" w:hAnsi="仿宋" w:eastAsia="仿宋" w:cs="仿宋"/>
                <w:sz w:val="24"/>
              </w:rPr>
            </w:pPr>
            <w:r>
              <w:rPr>
                <w:rFonts w:hint="eastAsia" w:ascii="仿宋" w:hAnsi="仿宋" w:eastAsia="仿宋" w:cs="仿宋"/>
                <w:sz w:val="24"/>
              </w:rPr>
              <w:t>环保客运（对外）</w:t>
            </w:r>
          </w:p>
        </w:tc>
        <w:tc>
          <w:tcPr>
            <w:tcW w:w="3083" w:type="dxa"/>
            <w:vAlign w:val="center"/>
          </w:tcPr>
          <w:p>
            <w:pPr>
              <w:keepNext w:val="0"/>
              <w:keepLines w:val="0"/>
              <w:pageBreakBefore w:val="0"/>
              <w:widowControl w:val="0"/>
              <w:kinsoku/>
              <w:wordWrap/>
              <w:overflowPunct/>
              <w:topLinePunct w:val="0"/>
              <w:autoSpaceDE/>
              <w:autoSpaceDN/>
              <w:bidi w:val="0"/>
              <w:adjustRightInd/>
              <w:snapToGrid/>
              <w:spacing w:line="440" w:lineRule="atLeast"/>
              <w:ind w:right="0" w:rightChars="0"/>
              <w:jc w:val="center"/>
              <w:textAlignment w:val="auto"/>
              <w:rPr>
                <w:rFonts w:ascii="仿宋" w:hAnsi="仿宋" w:eastAsia="仿宋" w:cs="仿宋"/>
                <w:sz w:val="24"/>
              </w:rPr>
            </w:pPr>
            <w:r>
              <w:rPr>
                <w:rFonts w:hint="eastAsia" w:ascii="仿宋" w:hAnsi="仿宋" w:eastAsia="仿宋" w:cs="仿宋"/>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8162"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atLeast"/>
              <w:ind w:right="0" w:rightChars="0"/>
              <w:jc w:val="center"/>
              <w:textAlignment w:val="auto"/>
              <w:rPr>
                <w:rFonts w:ascii="仿宋" w:hAnsi="仿宋" w:eastAsia="仿宋" w:cs="仿宋"/>
                <w:sz w:val="24"/>
              </w:rPr>
            </w:pPr>
            <w:r>
              <w:rPr>
                <w:rFonts w:hint="eastAsia" w:ascii="仿宋" w:hAnsi="仿宋" w:eastAsia="仿宋" w:cs="仿宋"/>
                <w:sz w:val="24"/>
              </w:rPr>
              <w:t>任务进度分解：5-6月，50万元；7-9月，1000万元；10-12月，350万元。</w:t>
            </w:r>
          </w:p>
        </w:tc>
      </w:tr>
    </w:tbl>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textAlignment w:val="auto"/>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lang w:eastAsia="zh-CN"/>
        </w:rPr>
        <w:t>四、</w:t>
      </w:r>
      <w:r>
        <w:rPr>
          <w:rFonts w:hint="eastAsia" w:ascii="黑体" w:hAnsi="黑体" w:eastAsia="黑体" w:cs="黑体"/>
          <w:color w:val="333333"/>
          <w:sz w:val="32"/>
          <w:szCs w:val="32"/>
          <w:shd w:val="clear" w:color="auto" w:fill="FFFFFF"/>
        </w:rPr>
        <w:t>竞选资格及条件</w:t>
      </w:r>
    </w:p>
    <w:p>
      <w:pPr>
        <w:keepNext w:val="0"/>
        <w:keepLines w:val="0"/>
        <w:pageBreakBefore w:val="0"/>
        <w:widowControl w:val="0"/>
        <w:numPr>
          <w:ilvl w:val="0"/>
          <w:numId w:val="1"/>
        </w:numPr>
        <w:tabs>
          <w:tab w:val="center" w:pos="4153"/>
          <w:tab w:val="right" w:pos="8306"/>
        </w:tabs>
        <w:kinsoku/>
        <w:wordWrap/>
        <w:overflowPunct/>
        <w:topLinePunct w:val="0"/>
        <w:autoSpaceDE/>
        <w:autoSpaceDN/>
        <w:bidi w:val="0"/>
        <w:adjustRightInd/>
        <w:snapToGrid/>
        <w:spacing w:line="560" w:lineRule="exact"/>
        <w:ind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通过政府网站或官媒对外发布竞标通知，面向社会公开竞选，在缴纳人民币70万元保证金的基础上，以1400万元任务为基数竞标，价高者得。具体资格和条件为：</w:t>
      </w:r>
    </w:p>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560" w:lineRule="exact"/>
        <w:ind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1.遵守国家法律法规，征信良好的中华人民共和国公民。</w:t>
      </w:r>
    </w:p>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560" w:lineRule="exact"/>
        <w:ind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2.有较为丰富的工作经历。近5年在张家界市地接排名</w:t>
      </w:r>
      <w:r>
        <w:rPr>
          <w:rFonts w:hint="eastAsia" w:ascii="仿宋" w:hAnsi="仿宋" w:eastAsia="仿宋" w:cs="仿宋"/>
          <w:sz w:val="32"/>
          <w:szCs w:val="32"/>
          <w:lang w:val="en-US" w:eastAsia="zh-CN"/>
        </w:rPr>
        <w:t>前25位</w:t>
      </w:r>
      <w:r>
        <w:rPr>
          <w:rFonts w:hint="eastAsia" w:ascii="仿宋" w:hAnsi="仿宋" w:eastAsia="仿宋" w:cs="仿宋"/>
          <w:sz w:val="32"/>
          <w:szCs w:val="32"/>
        </w:rPr>
        <w:t>的旅行社法定代表人（或部门经理）或者湖南省内被授予4星级以上的旅行社法定代表人（或部门经理）以及具有资深旅游营销工作经验者。</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lang w:eastAsia="zh-CN"/>
        </w:rPr>
        <w:t>五</w:t>
      </w:r>
      <w:r>
        <w:rPr>
          <w:rFonts w:hint="eastAsia" w:ascii="黑体" w:hAnsi="黑体" w:eastAsia="黑体" w:cs="黑体"/>
          <w:color w:val="333333"/>
          <w:sz w:val="32"/>
          <w:szCs w:val="32"/>
          <w:shd w:val="clear" w:color="auto" w:fill="FFFFFF"/>
        </w:rPr>
        <w:t>、经营责任风险保证金</w:t>
      </w:r>
    </w:p>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560" w:lineRule="exact"/>
        <w:ind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（一）营销目标责任人一次性向</w:t>
      </w:r>
      <w:r>
        <w:rPr>
          <w:rFonts w:hint="eastAsia" w:ascii="仿宋" w:hAnsi="仿宋" w:eastAsia="仿宋" w:cs="仿宋"/>
          <w:sz w:val="32"/>
          <w:szCs w:val="32"/>
          <w:lang w:eastAsia="zh-CN"/>
        </w:rPr>
        <w:t>张家界茅岩河旅游开发股份有限公司</w:t>
      </w:r>
      <w:r>
        <w:rPr>
          <w:rFonts w:hint="eastAsia" w:ascii="仿宋" w:hAnsi="仿宋" w:eastAsia="仿宋" w:cs="仿宋"/>
          <w:sz w:val="32"/>
          <w:szCs w:val="32"/>
        </w:rPr>
        <w:t>缴纳2022年度保证金人民币70万元，其中经营班子占比30%。</w:t>
      </w:r>
    </w:p>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560" w:lineRule="exact"/>
        <w:ind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（二）年底核销保证金，若完成任务，一次性退还保证金；若未完成任务，以保证金补足任务差额，直到扣完为止，若有余额部分予以退还。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lang w:eastAsia="zh-CN"/>
        </w:rPr>
        <w:t>六</w:t>
      </w:r>
      <w:r>
        <w:rPr>
          <w:rFonts w:hint="eastAsia" w:ascii="黑体" w:hAnsi="黑体" w:eastAsia="黑体" w:cs="黑体"/>
          <w:color w:val="333333"/>
          <w:sz w:val="32"/>
          <w:szCs w:val="32"/>
          <w:shd w:val="clear" w:color="auto" w:fill="FFFFFF"/>
        </w:rPr>
        <w:t>、经营责任管理模式</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营销目标责任人必须遵守国家法律法规以及</w:t>
      </w:r>
      <w:r>
        <w:rPr>
          <w:rFonts w:hint="eastAsia" w:ascii="仿宋" w:hAnsi="仿宋" w:eastAsia="仿宋" w:cs="仿宋"/>
          <w:color w:val="000000" w:themeColor="text1"/>
          <w:sz w:val="32"/>
          <w:szCs w:val="32"/>
          <w:shd w:val="clear" w:color="auto" w:fill="FFFFFF"/>
          <w14:textFill>
            <w14:solidFill>
              <w14:schemeClr w14:val="tx1"/>
            </w14:solidFill>
          </w14:textFill>
        </w:rPr>
        <w:t>张家界茅岩河旅游开发股份有限公司</w:t>
      </w:r>
      <w:r>
        <w:rPr>
          <w:rFonts w:hint="eastAsia" w:ascii="仿宋" w:hAnsi="仿宋" w:eastAsia="仿宋" w:cs="仿宋"/>
          <w:color w:val="333333"/>
          <w:sz w:val="32"/>
          <w:szCs w:val="32"/>
          <w:shd w:val="clear" w:color="auto" w:fill="FFFFFF"/>
        </w:rPr>
        <w:t>的规章制度，并对其经营行为承担全部法律责任。</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420"/>
        <w:textAlignment w:val="auto"/>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按张家界茅岩河旅游开发股份有限公司的章程、议事规则及授权范围开展经营管理活动。张家界茅岩河旅游开发股份有限公司按年度目标任务对经营责任人予以考核，根据考核结果对营销目标责任人实施奖励或惩处。</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420"/>
        <w:textAlignment w:val="auto"/>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（二）团队组建。1.竞选成功的目标责任人，签订年度营销聘任合同（2022年5月1日-12月31日）。2.营销目标责任人自行组建营销团队（公开招募，原则不超过7名，同等条件下</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张家界茅岩河旅游开发股份有限</w:t>
      </w:r>
      <w:r>
        <w:rPr>
          <w:rFonts w:hint="eastAsia" w:ascii="仿宋" w:hAnsi="仿宋" w:eastAsia="仿宋" w:cs="仿宋"/>
          <w:color w:val="000000" w:themeColor="text1"/>
          <w:sz w:val="32"/>
          <w:szCs w:val="32"/>
          <w:shd w:val="clear" w:color="auto" w:fill="FFFFFF"/>
          <w14:textFill>
            <w14:solidFill>
              <w14:schemeClr w14:val="tx1"/>
            </w14:solidFill>
          </w14:textFill>
        </w:rPr>
        <w:t>公司内部员工优先）；营销团队接受</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张家界</w:t>
      </w:r>
      <w:r>
        <w:rPr>
          <w:rFonts w:hint="eastAsia" w:ascii="仿宋" w:hAnsi="仿宋" w:eastAsia="仿宋" w:cs="仿宋"/>
          <w:color w:val="000000" w:themeColor="text1"/>
          <w:sz w:val="32"/>
          <w:szCs w:val="32"/>
          <w:shd w:val="clear" w:color="auto" w:fill="FFFFFF"/>
          <w14:textFill>
            <w14:solidFill>
              <w14:schemeClr w14:val="tx1"/>
            </w14:solidFill>
          </w14:textFill>
        </w:rPr>
        <w:t>茅岩河</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旅游开发股份有限</w:t>
      </w:r>
      <w:r>
        <w:rPr>
          <w:rFonts w:hint="eastAsia" w:ascii="仿宋" w:hAnsi="仿宋" w:eastAsia="仿宋" w:cs="仿宋"/>
          <w:color w:val="000000" w:themeColor="text1"/>
          <w:sz w:val="32"/>
          <w:szCs w:val="32"/>
          <w:shd w:val="clear" w:color="auto" w:fill="FFFFFF"/>
          <w14:textFill>
            <w14:solidFill>
              <w14:schemeClr w14:val="tx1"/>
            </w14:solidFill>
          </w14:textFill>
        </w:rPr>
        <w:t>公司统一管理。</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420"/>
        <w:textAlignment w:val="auto"/>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（三）内控管理</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1.营销目标责任人制定的产品线路要符合景区基本接待流程，不得要求</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张家界</w:t>
      </w:r>
      <w:r>
        <w:rPr>
          <w:rFonts w:hint="eastAsia" w:ascii="仿宋" w:hAnsi="仿宋" w:eastAsia="仿宋" w:cs="仿宋"/>
          <w:color w:val="000000" w:themeColor="text1"/>
          <w:sz w:val="32"/>
          <w:szCs w:val="32"/>
          <w:shd w:val="clear" w:color="auto" w:fill="FFFFFF"/>
          <w14:textFill>
            <w14:solidFill>
              <w14:schemeClr w14:val="tx1"/>
            </w14:solidFill>
          </w14:textFill>
        </w:rPr>
        <w:t>茅岩河</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旅游开发股份有限</w:t>
      </w:r>
      <w:r>
        <w:rPr>
          <w:rFonts w:hint="eastAsia" w:ascii="仿宋" w:hAnsi="仿宋" w:eastAsia="仿宋" w:cs="仿宋"/>
          <w:color w:val="000000" w:themeColor="text1"/>
          <w:sz w:val="32"/>
          <w:szCs w:val="32"/>
          <w:shd w:val="clear" w:color="auto" w:fill="FFFFFF"/>
          <w14:textFill>
            <w14:solidFill>
              <w14:schemeClr w14:val="tx1"/>
            </w14:solidFill>
          </w14:textFill>
        </w:rPr>
        <w:t>公司超过接待负荷、超越安全生产要求的接待。</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2.张家界茅岩河旅游开发股份有限公司认真组织景区接待流程，满足游客旅行需求，尽量避免游客有效投诉；营销目标责任人不得以可控范围的游客满意度、投诉率等原因向</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张家界</w:t>
      </w:r>
      <w:r>
        <w:rPr>
          <w:rFonts w:hint="eastAsia" w:ascii="仿宋" w:hAnsi="仿宋" w:eastAsia="仿宋" w:cs="仿宋"/>
          <w:color w:val="000000" w:themeColor="text1"/>
          <w:sz w:val="32"/>
          <w:szCs w:val="32"/>
          <w:shd w:val="clear" w:color="auto" w:fill="FFFFFF"/>
          <w14:textFill>
            <w14:solidFill>
              <w14:schemeClr w14:val="tx1"/>
            </w14:solidFill>
          </w14:textFill>
        </w:rPr>
        <w:t>茅岩河</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旅游开发股份有限</w:t>
      </w:r>
      <w:r>
        <w:rPr>
          <w:rFonts w:hint="eastAsia" w:ascii="仿宋" w:hAnsi="仿宋" w:eastAsia="仿宋" w:cs="仿宋"/>
          <w:color w:val="000000" w:themeColor="text1"/>
          <w:sz w:val="32"/>
          <w:szCs w:val="32"/>
          <w:shd w:val="clear" w:color="auto" w:fill="FFFFFF"/>
          <w14:textFill>
            <w14:solidFill>
              <w14:schemeClr w14:val="tx1"/>
            </w14:solidFill>
          </w14:textFill>
        </w:rPr>
        <w:t>公司提出任务调整、免扣保证金等要求。</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3.前期发生的营销、行政等有效免票，经</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张家界</w:t>
      </w:r>
      <w:r>
        <w:rPr>
          <w:rFonts w:hint="eastAsia" w:ascii="仿宋" w:hAnsi="仿宋" w:eastAsia="仿宋" w:cs="仿宋"/>
          <w:color w:val="000000" w:themeColor="text1"/>
          <w:sz w:val="32"/>
          <w:szCs w:val="32"/>
          <w:shd w:val="clear" w:color="auto" w:fill="FFFFFF"/>
          <w14:textFill>
            <w14:solidFill>
              <w14:schemeClr w14:val="tx1"/>
            </w14:solidFill>
          </w14:textFill>
        </w:rPr>
        <w:t>茅岩河</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旅游开发股份有限</w:t>
      </w:r>
      <w:r>
        <w:rPr>
          <w:rFonts w:hint="eastAsia" w:ascii="仿宋" w:hAnsi="仿宋" w:eastAsia="仿宋" w:cs="仿宋"/>
          <w:color w:val="000000" w:themeColor="text1"/>
          <w:sz w:val="32"/>
          <w:szCs w:val="32"/>
          <w:shd w:val="clear" w:color="auto" w:fill="FFFFFF"/>
          <w14:textFill>
            <w14:solidFill>
              <w14:schemeClr w14:val="tx1"/>
            </w14:solidFill>
          </w14:textFill>
        </w:rPr>
        <w:t>公司和营销目标责任人双方确认后，继续使用；</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张家界</w:t>
      </w:r>
      <w:r>
        <w:rPr>
          <w:rFonts w:hint="eastAsia" w:ascii="仿宋" w:hAnsi="仿宋" w:eastAsia="仿宋" w:cs="仿宋"/>
          <w:color w:val="000000" w:themeColor="text1"/>
          <w:sz w:val="32"/>
          <w:szCs w:val="32"/>
          <w:shd w:val="clear" w:color="auto" w:fill="FFFFFF"/>
          <w14:textFill>
            <w14:solidFill>
              <w14:schemeClr w14:val="tx1"/>
            </w14:solidFill>
          </w14:textFill>
        </w:rPr>
        <w:t>茅岩河</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旅游开发股份有限</w:t>
      </w:r>
      <w:r>
        <w:rPr>
          <w:rFonts w:hint="eastAsia" w:ascii="仿宋" w:hAnsi="仿宋" w:eastAsia="仿宋" w:cs="仿宋"/>
          <w:color w:val="000000" w:themeColor="text1"/>
          <w:sz w:val="32"/>
          <w:szCs w:val="32"/>
          <w:shd w:val="clear" w:color="auto" w:fill="FFFFFF"/>
          <w14:textFill>
            <w14:solidFill>
              <w14:schemeClr w14:val="tx1"/>
            </w14:solidFill>
          </w14:textFill>
        </w:rPr>
        <w:t>公司允许营销目标责任人在合同期内派送营销免票，额度不超过发改委核定的比例，有效期不得超过合同约定的目标合同管理终止期。</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4.所有费用通过景区收银系统管控，营销目标责任人有查询权和知晓权。</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5.若2022年度任务完成，下一年度营销目标责任人有优先竞选权。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lang w:eastAsia="zh-CN"/>
        </w:rPr>
        <w:t>七</w:t>
      </w:r>
      <w:r>
        <w:rPr>
          <w:rFonts w:hint="eastAsia" w:ascii="黑体" w:hAnsi="黑体" w:eastAsia="黑体" w:cs="黑体"/>
          <w:color w:val="333333"/>
          <w:sz w:val="32"/>
          <w:szCs w:val="32"/>
          <w:shd w:val="clear" w:color="auto" w:fill="FFFFFF"/>
        </w:rPr>
        <w:t>、薪酬待遇及奖励提取</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420"/>
        <w:textAlignment w:val="auto"/>
        <w:outlineLvl w:val="9"/>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（一）薪酬待遇。营销目标责任人享受公司副总经理薪酬标准。团队成员（仅指</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张家界</w:t>
      </w:r>
      <w:r>
        <w:rPr>
          <w:rFonts w:hint="eastAsia" w:ascii="仿宋" w:hAnsi="仿宋" w:eastAsia="仿宋" w:cs="仿宋"/>
          <w:color w:val="000000" w:themeColor="text1"/>
          <w:sz w:val="32"/>
          <w:szCs w:val="32"/>
          <w:shd w:val="clear" w:color="auto" w:fill="FFFFFF"/>
          <w14:textFill>
            <w14:solidFill>
              <w14:schemeClr w14:val="tx1"/>
            </w14:solidFill>
          </w14:textFill>
        </w:rPr>
        <w:t>茅岩河</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旅游开发股份有限</w:t>
      </w:r>
      <w:r>
        <w:rPr>
          <w:rFonts w:hint="eastAsia" w:ascii="仿宋" w:hAnsi="仿宋" w:eastAsia="仿宋" w:cs="仿宋"/>
          <w:color w:val="000000" w:themeColor="text1"/>
          <w:sz w:val="32"/>
          <w:szCs w:val="32"/>
          <w:shd w:val="clear" w:color="auto" w:fill="FFFFFF"/>
          <w14:textFill>
            <w14:solidFill>
              <w14:schemeClr w14:val="tx1"/>
            </w14:solidFill>
          </w14:textFill>
        </w:rPr>
        <w:t>公司内部选中人员）基本工资（指张家界市最低生活保障、五险一金及同岗位福利）由</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张家界</w:t>
      </w:r>
      <w:r>
        <w:rPr>
          <w:rFonts w:hint="eastAsia" w:ascii="仿宋" w:hAnsi="仿宋" w:eastAsia="仿宋" w:cs="仿宋"/>
          <w:color w:val="000000" w:themeColor="text1"/>
          <w:sz w:val="32"/>
          <w:szCs w:val="32"/>
          <w:shd w:val="clear" w:color="auto" w:fill="FFFFFF"/>
          <w14:textFill>
            <w14:solidFill>
              <w14:schemeClr w14:val="tx1"/>
            </w14:solidFill>
          </w14:textFill>
        </w:rPr>
        <w:t>茅岩河</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旅游开发股份有限</w:t>
      </w:r>
      <w:r>
        <w:rPr>
          <w:rFonts w:hint="eastAsia" w:ascii="仿宋" w:hAnsi="仿宋" w:eastAsia="仿宋" w:cs="仿宋"/>
          <w:color w:val="000000" w:themeColor="text1"/>
          <w:sz w:val="32"/>
          <w:szCs w:val="32"/>
          <w:shd w:val="clear" w:color="auto" w:fill="FFFFFF"/>
          <w14:textFill>
            <w14:solidFill>
              <w14:schemeClr w14:val="tx1"/>
            </w14:solidFill>
          </w14:textFill>
        </w:rPr>
        <w:t>公司负责发放；其他团队成员工资和全部团队成员的绩效奖励由营销目标责任人负责，在提取的奖励内列支。</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420"/>
        <w:textAlignment w:val="auto"/>
        <w:outlineLvl w:val="9"/>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（二）奖励提取</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640" w:firstLineChars="200"/>
        <w:textAlignment w:val="auto"/>
        <w:outlineLvl w:val="9"/>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1.总奖励计提：完成年度任务目标，按目标任务总额10%比例计提绩效奖励；超过目标任务的部分按营业收入20%计提，上不封顶（奖励费用包含营销费用、营销团队绩效工资及超额完成任务奖励等）。</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640" w:firstLineChars="200"/>
        <w:textAlignment w:val="auto"/>
        <w:outlineLvl w:val="9"/>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2.绩效工资计提。按季度考核，若完成季度任务，可按完成销售收入的1%计提绩效工资，由营销目标责任人负责考核发放。若未完成任务，不计提绩效。</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640" w:firstLineChars="200"/>
        <w:textAlignment w:val="auto"/>
        <w:outlineLvl w:val="9"/>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3.营销相关费用计提。按季度核算，若完成季度任务，按完成销售收入的2%提前列支，由营销目标责任人负责分配。若未完成任务，不计提列支。</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640" w:firstLineChars="200"/>
        <w:textAlignment w:val="auto"/>
        <w:outlineLvl w:val="9"/>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4.公司班子成员绩效与营销任务挂钩。绩效按季度考核，若未完成季度任务，不发放绩效；若累计完成任务可同步补发绩效；若完成任务，全额发放绩效。超额完成部分的奖励和保证金比例挂钩，与营销团队一并核算，年底兑现。</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640" w:firstLineChars="200"/>
        <w:textAlignment w:val="auto"/>
        <w:outlineLvl w:val="9"/>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5.年终绩效、奖励兑现。年底统一核算，若完成年度任务，扣除已提取的绩效工资和营销费用，一次性补发剩余绩效和兑现超任务奖励；其中班子成员的绩效和奖励由</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张家界茅岩河旅游开发股份有限</w:t>
      </w:r>
      <w:r>
        <w:rPr>
          <w:rFonts w:hint="eastAsia" w:ascii="仿宋" w:hAnsi="仿宋" w:eastAsia="仿宋" w:cs="仿宋"/>
          <w:color w:val="000000" w:themeColor="text1"/>
          <w:sz w:val="32"/>
          <w:szCs w:val="32"/>
          <w:shd w:val="clear" w:color="auto" w:fill="FFFFFF"/>
          <w14:textFill>
            <w14:solidFill>
              <w14:schemeClr w14:val="tx1"/>
            </w14:solidFill>
          </w14:textFill>
        </w:rPr>
        <w:t>公司总经理办公会研究发放，并报集团备案；营销团队的绩效和奖励由营销目标责任人负责考核发放，并报公司备案。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 xml:space="preserve"> </w:t>
      </w:r>
      <w:r>
        <w:rPr>
          <w:rFonts w:hint="eastAsia" w:ascii="黑体" w:hAnsi="黑体" w:eastAsia="黑体" w:cs="黑体"/>
          <w:color w:val="333333"/>
          <w:sz w:val="32"/>
          <w:szCs w:val="32"/>
          <w:shd w:val="clear" w:color="auto" w:fill="FFFFFF"/>
          <w:lang w:eastAsia="zh-CN"/>
        </w:rPr>
        <w:t>八</w:t>
      </w:r>
      <w:r>
        <w:rPr>
          <w:rFonts w:hint="eastAsia" w:ascii="黑体" w:hAnsi="黑体" w:eastAsia="黑体" w:cs="黑体"/>
          <w:color w:val="333333"/>
          <w:sz w:val="32"/>
          <w:szCs w:val="32"/>
          <w:shd w:val="clear" w:color="auto" w:fill="FFFFFF"/>
        </w:rPr>
        <w:t>、退出机制及风险管控机制</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640" w:firstLineChars="200"/>
        <w:textAlignment w:val="auto"/>
        <w:outlineLvl w:val="9"/>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（一）强制退出，经营责任人如从事非法经营活动，则没收经营责任人已付的全部经营风险保证金，并无条件退出。</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640" w:firstLineChars="200"/>
        <w:textAlignment w:val="auto"/>
        <w:outlineLvl w:val="9"/>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（二）营销政策管控。营销团队不得违背发改委批复的价格政策，因违规经营而产生的市场监管处罚及相关法律责任全部由营销团队自行承担，首先</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张家界茅岩河旅游开发股份有限公司</w:t>
      </w:r>
      <w:r>
        <w:rPr>
          <w:rFonts w:hint="eastAsia" w:ascii="仿宋" w:hAnsi="仿宋" w:eastAsia="仿宋" w:cs="仿宋"/>
          <w:color w:val="000000" w:themeColor="text1"/>
          <w:sz w:val="32"/>
          <w:szCs w:val="32"/>
          <w:shd w:val="clear" w:color="auto" w:fill="FFFFFF"/>
          <w14:textFill>
            <w14:solidFill>
              <w14:schemeClr w14:val="tx1"/>
            </w14:solidFill>
          </w14:textFill>
        </w:rPr>
        <w:t>可扣除保证金，若造成损失或不良影响的，</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张家界茅岩河旅游开发股份有限公司</w:t>
      </w:r>
      <w:r>
        <w:rPr>
          <w:rFonts w:hint="eastAsia" w:ascii="仿宋" w:hAnsi="仿宋" w:eastAsia="仿宋" w:cs="仿宋"/>
          <w:color w:val="000000" w:themeColor="text1"/>
          <w:sz w:val="32"/>
          <w:szCs w:val="32"/>
          <w:shd w:val="clear" w:color="auto" w:fill="FFFFFF"/>
          <w14:textFill>
            <w14:solidFill>
              <w14:schemeClr w14:val="tx1"/>
            </w14:solidFill>
          </w14:textFill>
        </w:rPr>
        <w:t>保留追究损失和相关法律责任的权利。</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640" w:firstLineChars="200"/>
        <w:textAlignment w:val="auto"/>
        <w:outlineLvl w:val="9"/>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（三）销售合同管控。营销团队与客户销售合同时间不能超越目标合同管理期限，经公司经营班子按流程审定后签订，同时须交公司综合部报备。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 </w:t>
      </w:r>
      <w:r>
        <w:rPr>
          <w:rFonts w:hint="eastAsia" w:ascii="黑体" w:hAnsi="黑体" w:eastAsia="黑体" w:cs="黑体"/>
          <w:color w:val="333333"/>
          <w:sz w:val="32"/>
          <w:szCs w:val="32"/>
          <w:shd w:val="clear" w:color="auto" w:fill="FFFFFF"/>
          <w:lang w:eastAsia="zh-CN"/>
        </w:rPr>
        <w:t>九</w:t>
      </w:r>
      <w:r>
        <w:rPr>
          <w:rFonts w:hint="eastAsia" w:ascii="黑体" w:hAnsi="黑体" w:eastAsia="黑体" w:cs="黑体"/>
          <w:color w:val="333333"/>
          <w:sz w:val="32"/>
          <w:szCs w:val="32"/>
          <w:shd w:val="clear" w:color="auto" w:fill="FFFFFF"/>
        </w:rPr>
        <w:t>、竞选流程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color w:val="000000" w:themeColor="text1"/>
          <w:sz w:val="32"/>
          <w:szCs w:val="32"/>
          <w:shd w:val="clear" w:color="auto" w:fill="FFFFFF"/>
          <w14:textFill>
            <w14:solidFill>
              <w14:schemeClr w14:val="tx1"/>
            </w14:solidFill>
          </w14:textFill>
        </w:rPr>
        <w:t>（一）报名。时间：</w:t>
      </w:r>
      <w:r>
        <w:rPr>
          <w:rFonts w:hint="eastAsia" w:ascii="仿宋" w:hAnsi="仿宋" w:eastAsia="仿宋" w:cs="仿宋"/>
          <w:sz w:val="32"/>
          <w:szCs w:val="32"/>
        </w:rPr>
        <w:t>2022年4月11日至2022年4月21日17点30止；方式：邮箱270367253@qq.com，电话13787449688；联系人：符敏。</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640" w:firstLineChars="200"/>
        <w:textAlignment w:val="auto"/>
        <w:outlineLvl w:val="9"/>
        <w:rPr>
          <w:rFonts w:ascii="仿宋" w:hAnsi="仿宋" w:eastAsia="仿宋" w:cs="仿宋"/>
          <w:kern w:val="2"/>
          <w:sz w:val="32"/>
          <w:szCs w:val="32"/>
        </w:rPr>
      </w:pPr>
      <w:r>
        <w:rPr>
          <w:rFonts w:hint="eastAsia" w:ascii="仿宋" w:hAnsi="仿宋" w:eastAsia="仿宋" w:cs="仿宋"/>
          <w:color w:val="000000" w:themeColor="text1"/>
          <w:sz w:val="32"/>
          <w:szCs w:val="32"/>
          <w:shd w:val="clear" w:color="auto" w:fill="FFFFFF"/>
          <w14:textFill>
            <w14:solidFill>
              <w14:schemeClr w14:val="tx1"/>
            </w14:solidFill>
          </w14:textFill>
        </w:rPr>
        <w:t>（二）资格审查。1、</w:t>
      </w:r>
      <w:r>
        <w:rPr>
          <w:rFonts w:hint="eastAsia" w:ascii="仿宋" w:hAnsi="仿宋" w:eastAsia="仿宋" w:cs="仿宋"/>
          <w:kern w:val="2"/>
          <w:sz w:val="32"/>
          <w:szCs w:val="32"/>
        </w:rPr>
        <w:t>审查人：</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张家界</w:t>
      </w:r>
      <w:r>
        <w:rPr>
          <w:rFonts w:hint="eastAsia" w:ascii="仿宋" w:hAnsi="仿宋" w:eastAsia="仿宋" w:cs="仿宋"/>
          <w:color w:val="000000" w:themeColor="text1"/>
          <w:sz w:val="32"/>
          <w:szCs w:val="32"/>
          <w:shd w:val="clear" w:color="auto" w:fill="FFFFFF"/>
          <w14:textFill>
            <w14:solidFill>
              <w14:schemeClr w14:val="tx1"/>
            </w14:solidFill>
          </w14:textFill>
        </w:rPr>
        <w:t>茅岩河</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旅游开发股份有限</w:t>
      </w:r>
      <w:r>
        <w:rPr>
          <w:rFonts w:hint="eastAsia" w:ascii="仿宋" w:hAnsi="仿宋" w:eastAsia="仿宋" w:cs="仿宋"/>
          <w:color w:val="000000" w:themeColor="text1"/>
          <w:sz w:val="32"/>
          <w:szCs w:val="32"/>
          <w:shd w:val="clear" w:color="auto" w:fill="FFFFFF"/>
          <w14:textFill>
            <w14:solidFill>
              <w14:schemeClr w14:val="tx1"/>
            </w14:solidFill>
          </w14:textFill>
        </w:rPr>
        <w:t>公司</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2</w:t>
      </w:r>
      <w:r>
        <w:rPr>
          <w:rFonts w:hint="eastAsia" w:ascii="仿宋" w:hAnsi="仿宋" w:eastAsia="仿宋" w:cs="仿宋"/>
          <w:kern w:val="2"/>
          <w:sz w:val="32"/>
          <w:szCs w:val="32"/>
        </w:rPr>
        <w:t>名。2、审查内容：报名保证金、报名资格和条件。3、保证金：报名需缴纳报名保证金人民币5万元，若竞选成功者，直接</w:t>
      </w:r>
      <w:r>
        <w:rPr>
          <w:rFonts w:hint="eastAsia" w:ascii="仿宋" w:hAnsi="仿宋" w:eastAsia="仿宋" w:cs="仿宋"/>
          <w:color w:val="000000" w:themeColor="text1"/>
          <w:kern w:val="2"/>
          <w:sz w:val="32"/>
          <w:szCs w:val="32"/>
          <w14:textFill>
            <w14:solidFill>
              <w14:schemeClr w14:val="tx1"/>
            </w14:solidFill>
          </w14:textFill>
        </w:rPr>
        <w:t>转为履约合同风险保证金；若未成功竞选，5个工作日内无息退</w:t>
      </w:r>
      <w:r>
        <w:rPr>
          <w:rFonts w:hint="eastAsia" w:ascii="仿宋" w:hAnsi="仿宋" w:eastAsia="仿宋" w:cs="仿宋"/>
          <w:kern w:val="2"/>
          <w:sz w:val="32"/>
          <w:szCs w:val="32"/>
        </w:rPr>
        <w:t>还保证金。</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640" w:firstLineChars="200"/>
        <w:textAlignment w:val="auto"/>
        <w:outlineLvl w:val="9"/>
        <w:rPr>
          <w:rFonts w:ascii="仿宋" w:hAnsi="仿宋" w:eastAsia="仿宋" w:cs="仿宋"/>
          <w:kern w:val="2"/>
          <w:sz w:val="32"/>
          <w:szCs w:val="32"/>
        </w:rPr>
      </w:pPr>
      <w:r>
        <w:rPr>
          <w:rFonts w:hint="eastAsia" w:ascii="仿宋" w:hAnsi="仿宋" w:eastAsia="仿宋" w:cs="仿宋"/>
          <w:kern w:val="2"/>
          <w:sz w:val="32"/>
          <w:szCs w:val="32"/>
        </w:rPr>
        <w:t>（三）</w:t>
      </w:r>
      <w:r>
        <w:rPr>
          <w:rFonts w:hint="eastAsia" w:ascii="仿宋" w:hAnsi="仿宋" w:eastAsia="仿宋" w:cs="仿宋"/>
          <w:color w:val="000000" w:themeColor="text1"/>
          <w:sz w:val="32"/>
          <w:szCs w:val="32"/>
          <w:shd w:val="clear" w:color="auto" w:fill="FFFFFF"/>
          <w14:textFill>
            <w14:solidFill>
              <w14:schemeClr w14:val="tx1"/>
            </w14:solidFill>
          </w14:textFill>
        </w:rPr>
        <w:t>竞选。缴纳人民币70万元保证金的基础上，以1400万元任务为基数公开竞标，价高者得。采用现场竞选方式，具体时间和地点为：</w:t>
      </w:r>
      <w:r>
        <w:rPr>
          <w:rFonts w:hint="eastAsia" w:ascii="仿宋" w:hAnsi="仿宋" w:eastAsia="仿宋" w:cs="仿宋"/>
          <w:sz w:val="32"/>
          <w:szCs w:val="32"/>
        </w:rPr>
        <w:t>2022年4月22日15:30，张家界国际大酒店二楼多功能会议室。</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640" w:firstLineChars="200"/>
        <w:textAlignment w:val="auto"/>
        <w:outlineLvl w:val="9"/>
        <w:rPr>
          <w:rFonts w:ascii="仿宋" w:hAnsi="仿宋" w:eastAsia="仿宋" w:cs="仿宋"/>
          <w:kern w:val="2"/>
          <w:sz w:val="32"/>
          <w:szCs w:val="32"/>
        </w:rPr>
      </w:pPr>
      <w:r>
        <w:rPr>
          <w:rFonts w:hint="eastAsia" w:ascii="仿宋" w:hAnsi="仿宋" w:eastAsia="仿宋" w:cs="仿宋"/>
          <w:color w:val="000000" w:themeColor="text1"/>
          <w:sz w:val="32"/>
          <w:szCs w:val="32"/>
          <w:shd w:val="clear" w:color="auto" w:fill="FFFFFF"/>
          <w14:textFill>
            <w14:solidFill>
              <w14:schemeClr w14:val="tx1"/>
            </w14:solidFill>
          </w14:textFill>
        </w:rPr>
        <w:t>（四）</w:t>
      </w:r>
      <w:r>
        <w:rPr>
          <w:rFonts w:hint="eastAsia" w:ascii="仿宋" w:hAnsi="仿宋" w:eastAsia="仿宋" w:cs="仿宋"/>
          <w:kern w:val="2"/>
          <w:sz w:val="32"/>
          <w:szCs w:val="32"/>
        </w:rPr>
        <w:t>保证金缴纳方式。通过银行转账方式缴纳（开户名：张家界茅岩河旅游开发股份有限公司；银行账号：4305 0174 6186 0000 0407；开户行：中国建设银行股份有限公司张家界市分行</w:t>
      </w:r>
      <w:r>
        <w:rPr>
          <w:rFonts w:hint="eastAsia" w:ascii="仿宋" w:hAnsi="仿宋" w:eastAsia="仿宋" w:cs="仿宋"/>
          <w:kern w:val="2"/>
          <w:sz w:val="32"/>
          <w:szCs w:val="32"/>
          <w:lang w:eastAsia="zh-CN"/>
        </w:rPr>
        <w:t>；备注：保证金</w:t>
      </w:r>
      <w:r>
        <w:rPr>
          <w:rFonts w:hint="eastAsia" w:ascii="仿宋" w:hAnsi="仿宋" w:eastAsia="仿宋" w:cs="仿宋"/>
          <w:kern w:val="2"/>
          <w:sz w:val="32"/>
          <w:szCs w:val="32"/>
        </w:rPr>
        <w:t>）</w:t>
      </w:r>
      <w:r>
        <w:rPr>
          <w:rFonts w:hint="eastAsia" w:ascii="仿宋" w:hAnsi="仿宋" w:eastAsia="仿宋" w:cs="仿宋"/>
          <w:kern w:val="2"/>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640" w:firstLineChars="200"/>
        <w:textAlignment w:val="auto"/>
        <w:outlineLvl w:val="9"/>
        <w:rPr>
          <w:rFonts w:ascii="仿宋" w:hAnsi="仿宋" w:eastAsia="仿宋" w:cs="仿宋"/>
          <w:kern w:val="2"/>
          <w:sz w:val="32"/>
          <w:szCs w:val="32"/>
        </w:rPr>
      </w:pPr>
      <w:r>
        <w:rPr>
          <w:rFonts w:hint="eastAsia" w:ascii="仿宋" w:hAnsi="仿宋" w:eastAsia="仿宋" w:cs="仿宋"/>
          <w:color w:val="000000" w:themeColor="text1"/>
          <w:sz w:val="32"/>
          <w:szCs w:val="32"/>
          <w:shd w:val="clear" w:color="auto" w:fill="FFFFFF"/>
          <w14:textFill>
            <w14:solidFill>
              <w14:schemeClr w14:val="tx1"/>
            </w14:solidFill>
          </w14:textFill>
        </w:rPr>
        <w:t>（五）结果运用。</w:t>
      </w:r>
      <w:r>
        <w:rPr>
          <w:rFonts w:hint="eastAsia" w:ascii="仿宋" w:hAnsi="仿宋" w:eastAsia="仿宋" w:cs="仿宋"/>
          <w:kern w:val="2"/>
          <w:sz w:val="32"/>
          <w:szCs w:val="32"/>
        </w:rPr>
        <w:t>竞标成功者，10个工作日内完成合同签订，</w:t>
      </w:r>
      <w:r>
        <w:rPr>
          <w:rFonts w:hint="eastAsia" w:ascii="仿宋" w:hAnsi="仿宋" w:eastAsia="仿宋" w:cs="仿宋"/>
          <w:color w:val="000000" w:themeColor="text1"/>
          <w:kern w:val="2"/>
          <w:sz w:val="32"/>
          <w:szCs w:val="32"/>
          <w14:textFill>
            <w14:solidFill>
              <w14:schemeClr w14:val="tx1"/>
            </w14:solidFill>
          </w14:textFill>
        </w:rPr>
        <w:t>如竞标人不予签订合同或提出其他违背公告内容条件的，</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张家界</w:t>
      </w:r>
      <w:r>
        <w:rPr>
          <w:rFonts w:hint="eastAsia" w:ascii="仿宋" w:hAnsi="仿宋" w:eastAsia="仿宋" w:cs="仿宋"/>
          <w:color w:val="000000" w:themeColor="text1"/>
          <w:sz w:val="32"/>
          <w:szCs w:val="32"/>
          <w:shd w:val="clear" w:color="auto" w:fill="FFFFFF"/>
          <w14:textFill>
            <w14:solidFill>
              <w14:schemeClr w14:val="tx1"/>
            </w14:solidFill>
          </w14:textFill>
        </w:rPr>
        <w:t>茅岩河</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旅游开发股份有限</w:t>
      </w:r>
      <w:r>
        <w:rPr>
          <w:rFonts w:hint="eastAsia" w:ascii="仿宋" w:hAnsi="仿宋" w:eastAsia="仿宋" w:cs="仿宋"/>
          <w:color w:val="000000" w:themeColor="text1"/>
          <w:sz w:val="32"/>
          <w:szCs w:val="32"/>
          <w:shd w:val="clear" w:color="auto" w:fill="FFFFFF"/>
          <w14:textFill>
            <w14:solidFill>
              <w14:schemeClr w14:val="tx1"/>
            </w14:solidFill>
          </w14:textFill>
        </w:rPr>
        <w:t>公司</w:t>
      </w:r>
      <w:r>
        <w:rPr>
          <w:rFonts w:hint="eastAsia" w:ascii="仿宋" w:hAnsi="仿宋" w:eastAsia="仿宋" w:cs="仿宋"/>
          <w:color w:val="000000" w:themeColor="text1"/>
          <w:kern w:val="2"/>
          <w:sz w:val="32"/>
          <w:szCs w:val="32"/>
          <w14:textFill>
            <w14:solidFill>
              <w14:schemeClr w14:val="tx1"/>
            </w14:solidFill>
          </w14:textFill>
        </w:rPr>
        <w:t>有权直接没收竞标人报名保证金，并依照竞选排名顺序递补第二名予以签订合同，竞选责任人自愿放弃向</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张家界</w:t>
      </w:r>
      <w:r>
        <w:rPr>
          <w:rFonts w:hint="eastAsia" w:ascii="仿宋" w:hAnsi="仿宋" w:eastAsia="仿宋" w:cs="仿宋"/>
          <w:color w:val="000000" w:themeColor="text1"/>
          <w:sz w:val="32"/>
          <w:szCs w:val="32"/>
          <w:shd w:val="clear" w:color="auto" w:fill="FFFFFF"/>
          <w14:textFill>
            <w14:solidFill>
              <w14:schemeClr w14:val="tx1"/>
            </w14:solidFill>
          </w14:textFill>
        </w:rPr>
        <w:t>茅岩河</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旅游开发股份有限</w:t>
      </w:r>
      <w:r>
        <w:rPr>
          <w:rFonts w:hint="eastAsia" w:ascii="仿宋" w:hAnsi="仿宋" w:eastAsia="仿宋" w:cs="仿宋"/>
          <w:color w:val="000000" w:themeColor="text1"/>
          <w:sz w:val="32"/>
          <w:szCs w:val="32"/>
          <w:shd w:val="clear" w:color="auto" w:fill="FFFFFF"/>
          <w14:textFill>
            <w14:solidFill>
              <w14:schemeClr w14:val="tx1"/>
            </w14:solidFill>
          </w14:textFill>
        </w:rPr>
        <w:t>公司</w:t>
      </w:r>
      <w:r>
        <w:rPr>
          <w:rFonts w:hint="eastAsia" w:ascii="仿宋" w:hAnsi="仿宋" w:eastAsia="仿宋" w:cs="仿宋"/>
          <w:color w:val="000000" w:themeColor="text1"/>
          <w:kern w:val="2"/>
          <w:sz w:val="32"/>
          <w:szCs w:val="32"/>
          <w14:textFill>
            <w14:solidFill>
              <w14:schemeClr w14:val="tx1"/>
            </w14:solidFill>
          </w14:textFill>
        </w:rPr>
        <w:t>主张权利。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eastAsia="zh-CN"/>
        </w:rPr>
        <w:t>十</w:t>
      </w:r>
      <w:r>
        <w:rPr>
          <w:rFonts w:hint="eastAsia" w:ascii="黑体" w:hAnsi="黑体" w:eastAsia="黑体" w:cs="黑体"/>
          <w:sz w:val="32"/>
          <w:szCs w:val="32"/>
        </w:rPr>
        <w:t>、相关要求与注意事项。</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640" w:firstLineChars="200"/>
        <w:textAlignment w:val="auto"/>
        <w:outlineLvl w:val="9"/>
        <w:rPr>
          <w:rFonts w:ascii="仿宋" w:hAnsi="仿宋" w:eastAsia="仿宋" w:cs="仿宋"/>
          <w:kern w:val="2"/>
          <w:sz w:val="32"/>
          <w:szCs w:val="32"/>
        </w:rPr>
      </w:pPr>
      <w:r>
        <w:rPr>
          <w:rFonts w:hint="eastAsia" w:ascii="仿宋" w:hAnsi="仿宋" w:eastAsia="仿宋" w:cs="仿宋"/>
          <w:kern w:val="2"/>
          <w:sz w:val="32"/>
          <w:szCs w:val="32"/>
          <w:lang w:eastAsia="zh-CN"/>
        </w:rPr>
        <w:t>（一）</w:t>
      </w:r>
      <w:r>
        <w:rPr>
          <w:rFonts w:hint="eastAsia" w:ascii="仿宋" w:hAnsi="仿宋" w:eastAsia="仿宋" w:cs="仿宋"/>
          <w:kern w:val="2"/>
          <w:sz w:val="32"/>
          <w:szCs w:val="32"/>
        </w:rPr>
        <w:t>参与竞选者需要携带公司营业执照原件及本人身份证明（任命文件和身份证原件）及个人简历。</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640" w:firstLineChars="200"/>
        <w:textAlignment w:val="auto"/>
        <w:outlineLvl w:val="9"/>
        <w:rPr>
          <w:rFonts w:ascii="仿宋" w:hAnsi="仿宋" w:eastAsia="仿宋" w:cs="仿宋"/>
          <w:kern w:val="2"/>
          <w:sz w:val="32"/>
          <w:szCs w:val="32"/>
        </w:rPr>
      </w:pPr>
      <w:r>
        <w:rPr>
          <w:rFonts w:hint="eastAsia" w:ascii="仿宋" w:hAnsi="仿宋" w:eastAsia="仿宋" w:cs="仿宋"/>
          <w:kern w:val="2"/>
          <w:sz w:val="32"/>
          <w:szCs w:val="32"/>
          <w:lang w:eastAsia="zh-CN"/>
        </w:rPr>
        <w:t>（二）</w:t>
      </w:r>
      <w:r>
        <w:rPr>
          <w:rFonts w:hint="eastAsia" w:ascii="仿宋" w:hAnsi="仿宋" w:eastAsia="仿宋" w:cs="仿宋"/>
          <w:kern w:val="2"/>
          <w:sz w:val="32"/>
          <w:szCs w:val="32"/>
        </w:rPr>
        <w:t>参与竞选者需要携带报名保证金缴纳凭证。</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640" w:firstLineChars="200"/>
        <w:textAlignment w:val="auto"/>
        <w:outlineLvl w:val="9"/>
        <w:rPr>
          <w:rFonts w:ascii="仿宋" w:hAnsi="仿宋" w:eastAsia="仿宋" w:cs="仿宋"/>
          <w:kern w:val="2"/>
          <w:sz w:val="32"/>
          <w:szCs w:val="32"/>
        </w:rPr>
      </w:pPr>
      <w:r>
        <w:rPr>
          <w:rFonts w:hint="eastAsia" w:ascii="仿宋" w:hAnsi="仿宋" w:eastAsia="仿宋" w:cs="仿宋"/>
          <w:kern w:val="2"/>
          <w:sz w:val="32"/>
          <w:szCs w:val="32"/>
          <w:lang w:eastAsia="zh-CN"/>
        </w:rPr>
        <w:t>（三）</w:t>
      </w:r>
      <w:r>
        <w:rPr>
          <w:rFonts w:hint="eastAsia" w:ascii="仿宋" w:hAnsi="仿宋" w:eastAsia="仿宋" w:cs="仿宋"/>
          <w:kern w:val="2"/>
          <w:sz w:val="32"/>
          <w:szCs w:val="32"/>
        </w:rPr>
        <w:t>参与竞选者需要携带本人48小时核酸证明，并佩戴好口罩。</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640" w:firstLineChars="200"/>
        <w:textAlignment w:val="auto"/>
        <w:outlineLvl w:val="9"/>
        <w:rPr>
          <w:rFonts w:hint="eastAsia" w:ascii="仿宋" w:hAnsi="仿宋" w:eastAsia="仿宋" w:cs="仿宋"/>
          <w:kern w:val="2"/>
          <w:sz w:val="32"/>
          <w:szCs w:val="32"/>
        </w:rPr>
      </w:pPr>
      <w:r>
        <w:rPr>
          <w:rFonts w:hint="eastAsia" w:ascii="仿宋" w:hAnsi="仿宋" w:eastAsia="仿宋" w:cs="仿宋"/>
          <w:kern w:val="2"/>
          <w:sz w:val="32"/>
          <w:szCs w:val="32"/>
        </w:rPr>
        <w:t>特此公告。</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640" w:firstLineChars="200"/>
        <w:textAlignment w:val="auto"/>
        <w:outlineLvl w:val="9"/>
        <w:rPr>
          <w:rFonts w:hint="eastAsia" w:ascii="仿宋" w:hAnsi="仿宋" w:eastAsia="仿宋" w:cs="仿宋"/>
          <w:kern w:val="2"/>
          <w:sz w:val="32"/>
          <w:szCs w:val="32"/>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640" w:firstLineChars="200"/>
        <w:textAlignment w:val="auto"/>
        <w:outlineLvl w:val="9"/>
        <w:rPr>
          <w:rFonts w:hint="eastAsia" w:ascii="仿宋" w:hAnsi="仿宋" w:eastAsia="仿宋" w:cs="仿宋"/>
          <w:kern w:val="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3040" w:firstLineChars="950"/>
        <w:textAlignment w:val="auto"/>
        <w:outlineLvl w:val="9"/>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张家界茅岩河旅游开发股份有限公司</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eastAsia="微软雅黑"/>
        </w:rPr>
      </w:pPr>
      <w:r>
        <w:rPr>
          <w:rFonts w:hint="eastAsia" w:ascii="仿宋" w:hAnsi="仿宋" w:eastAsia="仿宋" w:cs="仿宋"/>
          <w:color w:val="000000" w:themeColor="text1"/>
          <w:sz w:val="32"/>
          <w:szCs w:val="32"/>
          <w:shd w:val="clear" w:color="auto" w:fill="FFFFFF"/>
          <w14:textFill>
            <w14:solidFill>
              <w14:schemeClr w14:val="tx1"/>
            </w14:solidFill>
          </w14:textFill>
        </w:rPr>
        <w:t xml:space="preserve">                       2022年04月11日</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360" w:lineRule="atLeast"/>
        <w:ind w:right="0" w:rightChars="0"/>
        <w:textAlignment w:val="auto"/>
        <w:rPr>
          <w:rFonts w:eastAsia="微软雅黑"/>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B26198"/>
    <w:multiLevelType w:val="singleLevel"/>
    <w:tmpl w:val="AAB2619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62107E"/>
    <w:rsid w:val="00116B40"/>
    <w:rsid w:val="003D79B3"/>
    <w:rsid w:val="00427A1C"/>
    <w:rsid w:val="0068036F"/>
    <w:rsid w:val="00BE3DD2"/>
    <w:rsid w:val="00D7195F"/>
    <w:rsid w:val="01271483"/>
    <w:rsid w:val="01283A0F"/>
    <w:rsid w:val="03065425"/>
    <w:rsid w:val="030716F3"/>
    <w:rsid w:val="035A6766"/>
    <w:rsid w:val="05C56F86"/>
    <w:rsid w:val="0A407382"/>
    <w:rsid w:val="0C1F4E62"/>
    <w:rsid w:val="0D0259C4"/>
    <w:rsid w:val="116A4DD1"/>
    <w:rsid w:val="13A72BB0"/>
    <w:rsid w:val="189E6E29"/>
    <w:rsid w:val="1AC37D1A"/>
    <w:rsid w:val="1D6B7F07"/>
    <w:rsid w:val="1E9F430C"/>
    <w:rsid w:val="1F014743"/>
    <w:rsid w:val="1FFE32B4"/>
    <w:rsid w:val="21C769B1"/>
    <w:rsid w:val="251473EA"/>
    <w:rsid w:val="2A660CAA"/>
    <w:rsid w:val="2ACB4670"/>
    <w:rsid w:val="2DA81225"/>
    <w:rsid w:val="30426C33"/>
    <w:rsid w:val="34735BC7"/>
    <w:rsid w:val="34A57999"/>
    <w:rsid w:val="362353CB"/>
    <w:rsid w:val="363740D7"/>
    <w:rsid w:val="37245B46"/>
    <w:rsid w:val="379707F0"/>
    <w:rsid w:val="39C12F31"/>
    <w:rsid w:val="4162107E"/>
    <w:rsid w:val="42997141"/>
    <w:rsid w:val="43DA6B22"/>
    <w:rsid w:val="44E26451"/>
    <w:rsid w:val="4FBF5959"/>
    <w:rsid w:val="527D46A5"/>
    <w:rsid w:val="5A094DC9"/>
    <w:rsid w:val="5A66637B"/>
    <w:rsid w:val="5C3846AB"/>
    <w:rsid w:val="61260CDF"/>
    <w:rsid w:val="61E3588B"/>
    <w:rsid w:val="654A3B42"/>
    <w:rsid w:val="65C54066"/>
    <w:rsid w:val="67BE3F0F"/>
    <w:rsid w:val="6A1111BA"/>
    <w:rsid w:val="6C3837D4"/>
    <w:rsid w:val="6DF8446C"/>
    <w:rsid w:val="7ABE69E5"/>
    <w:rsid w:val="7B2D516A"/>
    <w:rsid w:val="7BA30014"/>
    <w:rsid w:val="7EDD7069"/>
    <w:rsid w:val="7F66394D"/>
    <w:rsid w:val="7F73429A"/>
    <w:rsid w:val="7FEC5DFB"/>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5"/>
    <w:basedOn w:val="1"/>
    <w:next w:val="1"/>
    <w:unhideWhenUsed/>
    <w:qFormat/>
    <w:uiPriority w:val="0"/>
    <w:pPr>
      <w:spacing w:beforeAutospacing="1" w:afterAutospacing="1"/>
      <w:jc w:val="left"/>
      <w:outlineLvl w:val="4"/>
    </w:pPr>
    <w:rPr>
      <w:rFonts w:hint="eastAsia" w:ascii="宋体" w:hAnsi="宋体" w:eastAsia="宋体" w:cs="Times New Roman"/>
      <w:b/>
      <w:bCs/>
      <w:kern w:val="0"/>
      <w:sz w:val="20"/>
      <w:szCs w:val="20"/>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 w:type="character" w:customStyle="1" w:styleId="9">
    <w:name w:val="NormalCharacter"/>
    <w:qFormat/>
    <w:uiPriority w:val="0"/>
    <w:rPr>
      <w:rFonts w:asciiTheme="minorHAnsi" w:hAnsiTheme="minorHAnsi" w:eastAsiaTheme="minorEastAsia" w:cstheme="minorBidi"/>
      <w:kern w:val="2"/>
      <w:sz w:val="21"/>
      <w:szCs w:val="24"/>
      <w:lang w:val="en-US" w:eastAsia="zh-CN" w:bidi="ar-SA"/>
    </w:rPr>
  </w:style>
  <w:style w:type="character" w:customStyle="1" w:styleId="10">
    <w:name w:val="页眉 Char"/>
    <w:basedOn w:val="6"/>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3011</Words>
  <Characters>3185</Characters>
  <Lines>23</Lines>
  <Paragraphs>6</Paragraphs>
  <TotalTime>0</TotalTime>
  <ScaleCrop>false</ScaleCrop>
  <LinksUpToDate>false</LinksUpToDate>
  <CharactersWithSpaces>3215</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2022-04-10T03:54:00Z</dcterms:created>
  <dc:creator>彭铁莉</dc:creator>
  <cp:lastModifiedBy>Administrator</cp:lastModifiedBy>
  <cp:lastPrinted>2022-04-11T09:03:51Z</cp:lastPrinted>
  <dcterms:modified xsi:type="dcterms:W3CDTF">2022-04-11T09:03:53Z</dcterms:modified>
  <dc:title>关于公开竞选营销目标责任人的公告</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4B3827BFEBF14B6A8210607815B262E8</vt:lpwstr>
  </property>
</Properties>
</file>